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435"/>
        <w:tblW w:w="9713" w:type="dxa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2005"/>
        <w:gridCol w:w="2687"/>
        <w:gridCol w:w="1882"/>
        <w:gridCol w:w="3139"/>
      </w:tblGrid>
      <w:tr w:rsidR="00FC525A" w:rsidRPr="00FC525A" w:rsidTr="004C0937">
        <w:trPr>
          <w:trHeight w:val="661"/>
        </w:trPr>
        <w:tc>
          <w:tcPr>
            <w:tcW w:w="2005" w:type="dxa"/>
            <w:shd w:val="clear" w:color="auto" w:fill="auto"/>
          </w:tcPr>
          <w:p w:rsidR="006564B5" w:rsidRPr="00FC525A" w:rsidRDefault="006564B5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drawing>
                <wp:inline distT="0" distB="0" distL="0" distR="0" wp14:anchorId="408E9D28" wp14:editId="3A2FE544">
                  <wp:extent cx="1028700" cy="7715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096" t="16531" r="28970" b="253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6564B5" w:rsidRPr="00FC525A" w:rsidRDefault="006564B5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LICEUL TEHNOLOGIC</w:t>
            </w:r>
          </w:p>
          <w:p w:rsidR="006564B5" w:rsidRPr="00FC525A" w:rsidRDefault="006564B5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,,DIMITRIE LEONIDA”</w:t>
            </w:r>
          </w:p>
          <w:p w:rsidR="006564B5" w:rsidRPr="00FC525A" w:rsidRDefault="006564B5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PETROŞANI</w:t>
            </w:r>
          </w:p>
        </w:tc>
        <w:tc>
          <w:tcPr>
            <w:tcW w:w="1882" w:type="dxa"/>
          </w:tcPr>
          <w:p w:rsidR="006564B5" w:rsidRPr="00FC525A" w:rsidRDefault="006564B5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drawing>
                <wp:inline distT="0" distB="0" distL="0" distR="0" wp14:anchorId="5A7B4475" wp14:editId="45FE25C7">
                  <wp:extent cx="800100" cy="8001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9" w:type="dxa"/>
          </w:tcPr>
          <w:p w:rsidR="006564B5" w:rsidRPr="00FC525A" w:rsidRDefault="006564B5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</w:p>
          <w:p w:rsidR="006564B5" w:rsidRPr="00FC525A" w:rsidRDefault="006564B5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MINISTERUL EDUCAŢIEI NAŢIONALE</w:t>
            </w:r>
          </w:p>
          <w:p w:rsidR="006564B5" w:rsidRPr="00FC525A" w:rsidRDefault="006564B5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FC525A" w:rsidRPr="00FC525A" w:rsidTr="004C0937">
        <w:trPr>
          <w:trHeight w:val="275"/>
        </w:trPr>
        <w:tc>
          <w:tcPr>
            <w:tcW w:w="2005" w:type="dxa"/>
            <w:tcBorders>
              <w:bottom w:val="double" w:sz="4" w:space="0" w:color="auto"/>
            </w:tcBorders>
            <w:shd w:val="clear" w:color="auto" w:fill="auto"/>
          </w:tcPr>
          <w:p w:rsidR="006564B5" w:rsidRPr="00FC525A" w:rsidRDefault="006564B5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564B5" w:rsidRPr="00FC525A" w:rsidRDefault="006564B5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2" w:type="dxa"/>
            <w:tcBorders>
              <w:bottom w:val="double" w:sz="4" w:space="0" w:color="auto"/>
            </w:tcBorders>
          </w:tcPr>
          <w:p w:rsidR="006564B5" w:rsidRPr="00FC525A" w:rsidRDefault="006564B5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39" w:type="dxa"/>
            <w:tcBorders>
              <w:bottom w:val="double" w:sz="4" w:space="0" w:color="auto"/>
            </w:tcBorders>
          </w:tcPr>
          <w:p w:rsidR="006564B5" w:rsidRPr="00FC525A" w:rsidRDefault="006564B5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</w:tbl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  <w:r w:rsidRPr="00AE1DAE">
        <w:rPr>
          <w:rFonts w:cstheme="minorHAnsi"/>
          <w:b/>
          <w:sz w:val="24"/>
          <w:szCs w:val="24"/>
        </w:rPr>
        <w:t>Nr.</w:t>
      </w:r>
      <w:r w:rsidR="003832BB" w:rsidRPr="00AE1DAE">
        <w:rPr>
          <w:rFonts w:cstheme="minorHAnsi"/>
          <w:b/>
          <w:sz w:val="24"/>
          <w:szCs w:val="24"/>
        </w:rPr>
        <w:t xml:space="preserve">  </w:t>
      </w:r>
      <w:r w:rsidR="0072618A" w:rsidRPr="00AE1DAE">
        <w:rPr>
          <w:rFonts w:cstheme="minorHAnsi"/>
          <w:b/>
          <w:sz w:val="24"/>
          <w:szCs w:val="24"/>
        </w:rPr>
        <w:t>385</w:t>
      </w:r>
      <w:r w:rsidR="003832BB" w:rsidRPr="00AE1DAE">
        <w:rPr>
          <w:rFonts w:cstheme="minorHAnsi"/>
          <w:b/>
          <w:sz w:val="24"/>
          <w:szCs w:val="24"/>
        </w:rPr>
        <w:t xml:space="preserve"> </w:t>
      </w:r>
      <w:r w:rsidRPr="00AE1DAE">
        <w:rPr>
          <w:rFonts w:cstheme="minorHAnsi"/>
          <w:b/>
          <w:sz w:val="24"/>
          <w:szCs w:val="24"/>
        </w:rPr>
        <w:t>/ 2</w:t>
      </w:r>
      <w:r w:rsidR="0072618A" w:rsidRPr="00AE1DAE">
        <w:rPr>
          <w:rFonts w:cstheme="minorHAnsi"/>
          <w:b/>
          <w:sz w:val="24"/>
          <w:szCs w:val="24"/>
        </w:rPr>
        <w:t>1</w:t>
      </w:r>
      <w:r w:rsidRPr="00AE1DAE">
        <w:rPr>
          <w:rFonts w:cstheme="minorHAnsi"/>
          <w:b/>
          <w:sz w:val="24"/>
          <w:szCs w:val="24"/>
        </w:rPr>
        <w:t xml:space="preserve">.02.2019                                                                                                                                                        </w:t>
      </w: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  <w:r w:rsidRPr="00AE1DAE">
        <w:rPr>
          <w:rFonts w:cstheme="minorHAnsi"/>
          <w:b/>
          <w:sz w:val="24"/>
          <w:szCs w:val="24"/>
        </w:rPr>
        <w:t xml:space="preserve">APROBAT, </w:t>
      </w: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  <w:r w:rsidRPr="00AE1DAE">
        <w:rPr>
          <w:rFonts w:cstheme="minorHAnsi"/>
          <w:b/>
          <w:sz w:val="24"/>
          <w:szCs w:val="24"/>
        </w:rPr>
        <w:t xml:space="preserve">PRESEDINTE C.JE.C. </w:t>
      </w: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  <w:r w:rsidRPr="00AE1DAE">
        <w:rPr>
          <w:rFonts w:cstheme="minorHAnsi"/>
          <w:b/>
          <w:sz w:val="24"/>
          <w:szCs w:val="24"/>
        </w:rPr>
        <w:t xml:space="preserve">INSPECTOR ȘCOLAR GENERAL ADJUNCT </w:t>
      </w: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  <w:r w:rsidRPr="00AE1DAE">
        <w:rPr>
          <w:rFonts w:cstheme="minorHAnsi"/>
          <w:b/>
          <w:sz w:val="24"/>
          <w:szCs w:val="24"/>
        </w:rPr>
        <w:t xml:space="preserve">PROF. DR. MARTA MATE </w:t>
      </w: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  <w:r w:rsidRPr="00AE1DAE">
        <w:rPr>
          <w:rFonts w:cstheme="minorHAnsi"/>
          <w:b/>
          <w:sz w:val="24"/>
          <w:szCs w:val="24"/>
        </w:rPr>
        <w:t xml:space="preserve">LISTĂ TEMELOR </w:t>
      </w:r>
      <w:r w:rsidR="003832BB" w:rsidRPr="00AE1DAE">
        <w:rPr>
          <w:rFonts w:cstheme="minorHAnsi"/>
          <w:b/>
          <w:sz w:val="24"/>
          <w:szCs w:val="24"/>
        </w:rPr>
        <w:t>DE PROIECT</w:t>
      </w: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  <w:r w:rsidRPr="00AE1DAE">
        <w:rPr>
          <w:rFonts w:cstheme="minorHAnsi"/>
          <w:b/>
          <w:sz w:val="24"/>
          <w:szCs w:val="24"/>
        </w:rPr>
        <w:t>EXAMENUL DE CERTIFICARE A CALIFICARII  PROFESIONALE A ABSOLVENTILOR INV</w:t>
      </w:r>
      <w:r w:rsidR="003832BB" w:rsidRPr="00AE1DAE">
        <w:rPr>
          <w:rFonts w:cstheme="minorHAnsi"/>
          <w:b/>
          <w:sz w:val="24"/>
          <w:szCs w:val="24"/>
        </w:rPr>
        <w:t>ĂȚĂ</w:t>
      </w:r>
      <w:r w:rsidRPr="00AE1DAE">
        <w:rPr>
          <w:rFonts w:cstheme="minorHAnsi"/>
          <w:b/>
          <w:sz w:val="24"/>
          <w:szCs w:val="24"/>
        </w:rPr>
        <w:t>M</w:t>
      </w:r>
      <w:r w:rsidR="003832BB" w:rsidRPr="00AE1DAE">
        <w:rPr>
          <w:rFonts w:cstheme="minorHAnsi"/>
          <w:b/>
          <w:sz w:val="24"/>
          <w:szCs w:val="24"/>
        </w:rPr>
        <w:t>Â</w:t>
      </w:r>
      <w:r w:rsidRPr="00AE1DAE">
        <w:rPr>
          <w:rFonts w:cstheme="minorHAnsi"/>
          <w:b/>
          <w:sz w:val="24"/>
          <w:szCs w:val="24"/>
        </w:rPr>
        <w:t xml:space="preserve">NTULUI </w:t>
      </w:r>
      <w:r w:rsidR="003832BB" w:rsidRPr="00AE1DAE">
        <w:rPr>
          <w:rFonts w:cstheme="minorHAnsi"/>
          <w:b/>
          <w:sz w:val="24"/>
          <w:szCs w:val="24"/>
        </w:rPr>
        <w:t xml:space="preserve"> LICEAL</w:t>
      </w: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</w:p>
    <w:p w:rsidR="006564B5" w:rsidRPr="00AE1DAE" w:rsidRDefault="006564B5" w:rsidP="00AE1DAE">
      <w:pPr>
        <w:spacing w:after="0"/>
        <w:jc w:val="center"/>
        <w:rPr>
          <w:rFonts w:cstheme="minorHAnsi"/>
          <w:b/>
          <w:sz w:val="24"/>
          <w:szCs w:val="24"/>
        </w:rPr>
      </w:pPr>
      <w:r w:rsidRPr="00AE1DAE">
        <w:rPr>
          <w:rFonts w:cstheme="minorHAnsi"/>
          <w:b/>
          <w:sz w:val="24"/>
          <w:szCs w:val="24"/>
        </w:rPr>
        <w:t>Anul Școlar 2018-2019</w:t>
      </w: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  <w:r w:rsidRPr="00AE1DAE">
        <w:rPr>
          <w:rFonts w:cstheme="minorHAnsi"/>
          <w:b/>
          <w:sz w:val="24"/>
          <w:szCs w:val="24"/>
        </w:rPr>
        <w:t xml:space="preserve">NIVEL DE CALIFICARE: 4   </w:t>
      </w: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  <w:r w:rsidRPr="00AE1DAE">
        <w:rPr>
          <w:rFonts w:cstheme="minorHAnsi"/>
          <w:b/>
          <w:sz w:val="24"/>
          <w:szCs w:val="24"/>
        </w:rPr>
        <w:t xml:space="preserve">DOMENIUL PROFESIONAL: : Mecanica </w:t>
      </w: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  <w:r w:rsidRPr="00AE1DAE">
        <w:rPr>
          <w:rFonts w:cstheme="minorHAnsi"/>
          <w:b/>
          <w:sz w:val="24"/>
          <w:szCs w:val="24"/>
        </w:rPr>
        <w:t xml:space="preserve">CALIFICAREA PROFESIONALĂ: </w:t>
      </w:r>
      <w:r w:rsidR="00492F56" w:rsidRPr="00AE1DAE">
        <w:rPr>
          <w:rFonts w:cstheme="minorHAnsi"/>
          <w:b/>
          <w:sz w:val="24"/>
          <w:szCs w:val="24"/>
        </w:rPr>
        <w:t>TEHNICIAN MECANIC PENTRU ÎNTREŢINERE ŞI REPARAŢII</w:t>
      </w:r>
    </w:p>
    <w:p w:rsidR="006564B5" w:rsidRPr="00AE1DAE" w:rsidRDefault="006564B5" w:rsidP="00AE1DAE">
      <w:pPr>
        <w:spacing w:after="0"/>
        <w:rPr>
          <w:rFonts w:cstheme="minorHAnsi"/>
          <w:b/>
          <w:sz w:val="24"/>
          <w:szCs w:val="24"/>
        </w:rPr>
      </w:pPr>
      <w:r w:rsidRPr="00AE1DAE">
        <w:rPr>
          <w:rFonts w:cstheme="minorHAnsi"/>
          <w:b/>
          <w:sz w:val="24"/>
          <w:szCs w:val="24"/>
        </w:rPr>
        <w:t xml:space="preserve">NR. ELEVI LA ÎNCEPUTUL ANULUI ȘCOLAR: </w:t>
      </w:r>
      <w:r w:rsidR="00D609EE" w:rsidRPr="00AE1DAE">
        <w:rPr>
          <w:rFonts w:cstheme="minorHAnsi"/>
          <w:b/>
          <w:sz w:val="24"/>
          <w:szCs w:val="24"/>
        </w:rPr>
        <w:t>2</w:t>
      </w:r>
      <w:r w:rsidR="00492F56" w:rsidRPr="00AE1DAE">
        <w:rPr>
          <w:rFonts w:cstheme="minorHAnsi"/>
          <w:b/>
          <w:sz w:val="24"/>
          <w:szCs w:val="24"/>
        </w:rPr>
        <w:t>6</w:t>
      </w:r>
    </w:p>
    <w:p w:rsidR="006564B5" w:rsidRPr="00FC525A" w:rsidRDefault="006564B5" w:rsidP="00AE1DAE">
      <w:pPr>
        <w:spacing w:after="0"/>
        <w:rPr>
          <w:rFonts w:cstheme="minorHAnsi"/>
          <w:sz w:val="24"/>
          <w:szCs w:val="24"/>
        </w:rPr>
      </w:pPr>
    </w:p>
    <w:tbl>
      <w:tblPr>
        <w:tblW w:w="54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2479"/>
        <w:gridCol w:w="6604"/>
      </w:tblGrid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NR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CRT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TEMA PROIECTULUI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UNITĂȚI DE COMPETENȚĂ VIZATE DIN S.P.P.</w:t>
            </w:r>
          </w:p>
        </w:tc>
      </w:tr>
      <w:tr w:rsidR="00FC525A" w:rsidRPr="00FC525A" w:rsidTr="00FC525A">
        <w:trPr>
          <w:trHeight w:val="792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 xml:space="preserve">Asamblarea , intretinerea si repararea lagarelor 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Stabileşte procesul tehnologic de asamblare.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incendiilor.</w:t>
            </w:r>
          </w:p>
          <w:p w:rsidR="00492F56" w:rsidRPr="00FC525A" w:rsidRDefault="00A84D21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 xml:space="preserve">- </w:t>
            </w:r>
            <w:r w:rsidR="00492F56" w:rsidRPr="00FC525A">
              <w:rPr>
                <w:rFonts w:cstheme="minorHAnsi"/>
                <w:sz w:val="24"/>
                <w:szCs w:val="24"/>
              </w:rPr>
              <w:t>Efectuează lu</w:t>
            </w:r>
            <w:r w:rsidRPr="00FC525A">
              <w:rPr>
                <w:rFonts w:cstheme="minorHAnsi"/>
                <w:sz w:val="24"/>
                <w:szCs w:val="24"/>
              </w:rPr>
              <w:t>crări de  asamblare demontabilă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Masini si dispozitive utilizate la realizarea operatiilor tehnologice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Recunoaşte   elementele specifice  ale cinematicii şi acţionării  maşinilor şi utilajelor industriale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Analizează structura constructivă  a maşinilor şi utilajelor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Stabileşte parametrii tehnologici de utilizare şi exploatare a maşinilor şi utilajelor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Masini de brosat; reparare si intretinere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 xml:space="preserve"> - Descrie procedeele de  prelucrare a semifabricatelor prin aşchiere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Analizează stadiul şi natura uzurii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Organizează lucrări de întreţinere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Planifică lucrări de reparaţii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Tehnologia de prelucrare a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 xml:space="preserve"> unei bucse de blocare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Descrie organele de masini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Identifica materialele utilizate la realizarea organelor de masini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Efectuează operaţii de lăcătuşerie generală</w:t>
            </w:r>
          </w:p>
          <w:p w:rsidR="00492F56" w:rsidRPr="00FC525A" w:rsidRDefault="00A84D21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lastRenderedPageBreak/>
              <w:t xml:space="preserve">- </w:t>
            </w:r>
            <w:r w:rsidR="00492F56" w:rsidRPr="00FC525A">
              <w:rPr>
                <w:rFonts w:cstheme="minorHAnsi"/>
                <w:sz w:val="24"/>
                <w:szCs w:val="24"/>
              </w:rPr>
              <w:t>Aplică legislaţia privind securitatea şi sănătatea la locul de muncă,  prevenirea şi stingerea incendiilor.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Brat suport portfiliera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Descrie organele de masini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Identifica materialele utilizate la realizarea organelor de masini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Efectuează operaţii de lăcătuşerie generală</w:t>
            </w:r>
          </w:p>
          <w:p w:rsidR="00492F56" w:rsidRPr="00FC525A" w:rsidRDefault="00A84D21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 xml:space="preserve">- </w:t>
            </w:r>
            <w:r w:rsidR="00492F56" w:rsidRPr="00FC525A">
              <w:rPr>
                <w:rFonts w:cstheme="minorHAnsi"/>
                <w:sz w:val="24"/>
                <w:szCs w:val="24"/>
              </w:rPr>
              <w:t>Aplică legislaţia privind securitatea şi sănătatea la locul de muncă,  prevenirea şi stingerea incendiilor.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Prelucrarea alezajelor prin rectificare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-Organizează locul de muncă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Descrie procedeele de  prelucrare a semifabricatelor prin aşchiere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Tehnologia de executie a unui surub M30x1,5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Descrie organele de masini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Identifica materialele utilizate la realizarea organelor de masini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Efectuează operaţii de lăcătuşerie generală</w:t>
            </w:r>
          </w:p>
          <w:p w:rsidR="00492F56" w:rsidRPr="00FC525A" w:rsidRDefault="00A84D21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 xml:space="preserve">- </w:t>
            </w:r>
            <w:r w:rsidR="00492F56" w:rsidRPr="00FC525A">
              <w:rPr>
                <w:rFonts w:cstheme="minorHAnsi"/>
                <w:sz w:val="24"/>
                <w:szCs w:val="24"/>
              </w:rPr>
              <w:t>Aplică legislaţia privind securitatea şi sănătatea la locul de muncă,  prevenirea şi stingerea incendiilor.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Asamblari cu elemente elastice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Stabileşte procesul tehnologic de asamblare.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incendiilor.</w:t>
            </w:r>
          </w:p>
          <w:p w:rsidR="00492F56" w:rsidRPr="00FC525A" w:rsidRDefault="00A84D21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492F56" w:rsidRPr="00FC525A">
              <w:rPr>
                <w:rFonts w:cstheme="minorHAnsi"/>
                <w:sz w:val="24"/>
                <w:szCs w:val="24"/>
              </w:rPr>
              <w:t>Efectuează lucrări de  asamblare demontabilă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Asamblari prin nituire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-Stabileşte procesul tehnologic de asamblare.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Realizează produse specifice  prin asamblări nedemontabile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incendiilor.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Procedee neconventionale de prelucrare a materialelor metalice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Recunoaşte materialele avansate(inteligente) utilizate în domeniile industriei de vârf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-Stabileşte legătura între materialele tehnice, structura şi proprietăţile lor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Selectează  documentaţia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 xml:space="preserve"> tehnică specifică proceselor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 xml:space="preserve"> tehnologice.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Reconditionarea cuplajelor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Organizează locul de muncă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Descrie procedeele de  prelucrare a semifabricatelor prin aşchiere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incendiilor.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Controlul calitatii lucrarilor de reparatii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Analizează stadiul şi natura uzurii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Organizează lucrări de întreţinere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Planifică lucrări de reparaţii.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Organizează lucrări de reparaţii.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 xml:space="preserve">Filetarea manuala. Scule si dispozitive folosite la filetare 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-Organizează locul de muncă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Efectuează operaţii de lăcătuşerie generală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-Identifica materialele utilizate la realizarea organelor de masini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Precizia si controlul asamblarilor conice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Corelează mărimile de bază din domeniul mecanic şi electric cu mijloacele de măsurare şi unităţile de măsură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metodele şi utilizează mijloacele de măsurare a mărimilor de bază din domeniul mecanic şi electric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 xml:space="preserve">- Verifică precizia dimensională şi de formă a pieselor executate   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Tehnologii de asamblare demontabile (prin filet, pene, caneluri)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-Stabileşte procesul tehnologic de asamblare.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incendiilor.</w:t>
            </w:r>
          </w:p>
          <w:p w:rsidR="00492F56" w:rsidRPr="00FC525A" w:rsidRDefault="00A84D21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 xml:space="preserve">- </w:t>
            </w:r>
            <w:r w:rsidR="00492F56" w:rsidRPr="00FC525A">
              <w:rPr>
                <w:rFonts w:cstheme="minorHAnsi"/>
                <w:sz w:val="24"/>
                <w:szCs w:val="24"/>
              </w:rPr>
              <w:t>Efectuează lucrări de  asamblare demontabilă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Filetarea pe strungul normal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Descrie procedeele de  prelucrare a semifabricatelor prin aşchiere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Controlează operaţiile efectuate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Sudarea prin presiune fara energie electrica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Stabileşte procesul tehnologic de asamblare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Realizează produse specifice  prin asamblări nedemontabile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Controlează operaţiile efectuate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Tehnologia de realizare a operatiilor de lacatuserie.Pilirea si finisarea suprafetelor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Organizează locul de muncă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Efectuează operaţii de lăcătuşerie generală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Identifica materialele utilizate la realizarea organelor de masini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Tehnici moderne de sudare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Stabileşte procesul tehnologic de asamblare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Realizează produse specifice  prin asamblări nedemontabile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-Controlează operaţiile efectuate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Controlul abaterilor de forma si de pozitie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Corelează mărimile de bază din domeniul mecanic şi electric cu mijloacele de măsurare şi unităţile de măsură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metodele şi utilizează mijloacele de măsurare a mărimilor de bază din domeniul mecanic şi electric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 xml:space="preserve">- Verifică precizia dimensională şi de formă a pieselor executate   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Execută operaţii pregătitoare pentru utilizarea tehnicilor de măsurare.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Utilizează tehnici de măsurare pentru determinarea/ monitorizarea mărimilor tehnice specifice proceselor industriale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Exploatarea si intretinerea tehnica a utilajelor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Stabileşte parametrii tehnologici de utilizare şi exploatare a maşinilor şi utilajelor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Analizează stadiul şi natura uzurii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Organizează lucrări de întreţinere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Planifică lucrări de reparaţii.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Organizează lucrări de reparaţii.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Organizarea sistemului de intretinere preventiv planificat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Analizează stadiul şi natura uzurii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Organizează lucrări de întreţinere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Planifică lucrări de reparaţii.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Organizează lucrări de reparaţii.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Uzarea si tipurile de uzuri ce apar in function</w:t>
            </w:r>
            <w:r w:rsidR="00A84D21" w:rsidRPr="00FC525A">
              <w:rPr>
                <w:rFonts w:cstheme="minorHAnsi"/>
                <w:sz w:val="24"/>
                <w:szCs w:val="24"/>
              </w:rPr>
              <w:t>area masinilor si instalatiilor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Explică fenomenul uzării şi influenţa ei asupra duratei de funcţionare a maşinilor şi utilajelor.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Precizează etapele uzării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Controlează  nivelul de uzură al maşinilor şi utilajelor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Constatarea defectelor si defectarilor utilajelor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Stabileşte parametrii tehnologici de utilizare şi exploatare a maşinilor şi utilajelor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Analizează stadiul şi natura uzurii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Organizează lucrări de întreţinere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Planifică lucrări de reparaţii.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Organizează lucrări de reparaţii.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Uzarea pieselor si procedee de diminuare a acesteia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Explică fenomenul uzării şi influenţa ei asupra duratei de funcţionare a maşinilor şi utilajelor.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Precizează etapele uzării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metode de ameliorare a fenomenului de uzare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Procedee de reconditionare a pieselor uzate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--Organizează locul de muncă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Descrie procedeele de  prelucrare a semifabricatelor prin aşchiere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incendiilor.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  <w:highlight w:val="white"/>
              </w:rPr>
              <w:t>Consideratii generale privind tehnologia asamblarii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-Stabileşte procesul tehnologic de asamblare.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Realizează produse specifice  prin asamblări nedemontabile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incendiilor.</w:t>
            </w:r>
          </w:p>
          <w:p w:rsidR="00492F56" w:rsidRPr="00FC525A" w:rsidRDefault="00A84D21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 xml:space="preserve">- </w:t>
            </w:r>
            <w:r w:rsidR="00492F56" w:rsidRPr="00FC525A">
              <w:rPr>
                <w:rFonts w:cstheme="minorHAnsi"/>
                <w:sz w:val="24"/>
                <w:szCs w:val="24"/>
              </w:rPr>
              <w:t>Efectuează lu</w:t>
            </w:r>
            <w:r w:rsidRPr="00FC525A">
              <w:rPr>
                <w:rFonts w:cstheme="minorHAnsi"/>
                <w:sz w:val="24"/>
                <w:szCs w:val="24"/>
              </w:rPr>
              <w:t>crări de  asamblare demontabilă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Tehnologia intretinerii si repararii pompelor, compresoarelor si ventilatoarelor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Analizează stadiul şi natura uzurii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Organizează lucrări de întreţinere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</w:t>
            </w:r>
            <w:r w:rsidR="00A84D21" w:rsidRPr="00FC525A">
              <w:rPr>
                <w:rFonts w:cstheme="minorHAnsi"/>
                <w:sz w:val="24"/>
                <w:szCs w:val="24"/>
              </w:rPr>
              <w:t xml:space="preserve"> </w:t>
            </w:r>
            <w:r w:rsidRPr="00FC525A">
              <w:rPr>
                <w:rFonts w:cstheme="minorHAnsi"/>
                <w:sz w:val="24"/>
                <w:szCs w:val="24"/>
              </w:rPr>
              <w:t>Planifică lucrări de reparaţii.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Organizează lucrări de reparaţii.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Studiu privind prelucrabilitatea prin aschiere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Descrie procedeele de  prelucrare a semifabricatelor prin aşchiere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Analizează structura constructivă  a maşinilor şi utilajelor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Asamblari sudate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Stabileşte procesul tehnologic de asamblare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Realizează produse specifice  prin asamblări sudate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Controlează operaţiile efectuate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 xml:space="preserve">Tipologia organelor de masini care execută mişcări de rotaţie 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Clasifica organele de masini care execută mişcări de rotaţie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Descrie tipuri de organe de masini care execută mişcări de rotaţie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Identifica materialele utilizate la realizarea organelor de masini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lastRenderedPageBreak/>
              <w:t>- Descrie procedee de asamblare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Tehnologia de asamblare demontabila cu stifturi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-Stabileşte procesul tehnologic de asamblare.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Efectuează lucrări de  asamblare demontabilă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Asamblari cu arcuri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-Stabileşte procesul tehnologic de asamblare.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--Efectuează lucrări de  asamblare demontabilă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Tehnologia sudarii cu flacara de gaze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Stabileşte procesul tehnologic de asamblare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Realizează produse specifice  prin asamblări nedemontabile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Controlează operaţiile efectuate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Uzura utilajelor si instalatiilor de ridicat si transportat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-Explică fenomenul uzării şi influenţa ei asupra duratei de funcţionare a maşinilor şi utilajelor.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Identifica factorii care determina uzarea utilajelor si instalatiilor de ridicat si transportat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Precizează etapele uzării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metode de ameliorare a fenomenului de uzare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 xml:space="preserve">Tehnologia prelucrarii abrazive a suprafetelor  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Descrie procedeele de  prelucrare abraziva a suprafetelor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Analizează structura constructivă  a maşinilor şi utilajelor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Prelucrarea suprafetelor profilate prin strunjire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Descrie procedeele de  prelucrare a suprafetelor profilate prin strunjire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Analizează structura constructivă  a maşinilor şi utilajelor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</w:t>
            </w:r>
          </w:p>
        </w:tc>
      </w:tr>
      <w:tr w:rsidR="00FC525A" w:rsidRPr="00FC525A" w:rsidTr="00FC525A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Tehnologia asamblarilor generale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Proiecteaza procesul tehnologic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Analizează structura constructivă  a maşinilor şi utilajelor</w:t>
            </w:r>
          </w:p>
          <w:p w:rsidR="00492F56" w:rsidRPr="00FC525A" w:rsidRDefault="00492F56" w:rsidP="00AE1DAE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FC525A">
              <w:rPr>
                <w:rFonts w:cstheme="minorHAnsi"/>
                <w:sz w:val="24"/>
                <w:szCs w:val="24"/>
              </w:rPr>
              <w:t>- Aplică legislaţia privind securitatea şi sănătatea la locul de muncă,  prevenirea şi stingerea incendiilor</w:t>
            </w:r>
          </w:p>
        </w:tc>
      </w:tr>
    </w:tbl>
    <w:p w:rsidR="0007789D" w:rsidRPr="00FC525A" w:rsidRDefault="0007789D" w:rsidP="00AE1DAE">
      <w:pPr>
        <w:spacing w:after="0"/>
        <w:rPr>
          <w:rFonts w:cstheme="minorHAnsi"/>
          <w:sz w:val="24"/>
          <w:szCs w:val="24"/>
        </w:rPr>
      </w:pPr>
    </w:p>
    <w:p w:rsidR="003832BB" w:rsidRPr="00FC525A" w:rsidRDefault="0007789D" w:rsidP="00AE1DAE">
      <w:pPr>
        <w:spacing w:after="0"/>
        <w:rPr>
          <w:rFonts w:cstheme="minorHAnsi"/>
          <w:sz w:val="24"/>
          <w:szCs w:val="24"/>
        </w:rPr>
      </w:pPr>
      <w:r w:rsidRPr="00FC525A">
        <w:rPr>
          <w:rFonts w:cstheme="minorHAnsi"/>
          <w:sz w:val="24"/>
          <w:szCs w:val="24"/>
        </w:rPr>
        <w:t>Întocmit, Prof.</w:t>
      </w:r>
      <w:r w:rsidR="003832BB" w:rsidRPr="00FC525A">
        <w:rPr>
          <w:rFonts w:cstheme="minorHAnsi"/>
          <w:sz w:val="24"/>
          <w:szCs w:val="24"/>
        </w:rPr>
        <w:t xml:space="preserve"> </w:t>
      </w:r>
      <w:r w:rsidRPr="00FC525A">
        <w:rPr>
          <w:rFonts w:cstheme="minorHAnsi"/>
          <w:sz w:val="24"/>
          <w:szCs w:val="24"/>
        </w:rPr>
        <w:t xml:space="preserve"> </w:t>
      </w:r>
      <w:r w:rsidR="00492F56" w:rsidRPr="00FC525A">
        <w:rPr>
          <w:rFonts w:cstheme="minorHAnsi"/>
          <w:sz w:val="24"/>
          <w:szCs w:val="24"/>
        </w:rPr>
        <w:t>Galeș Zina</w:t>
      </w:r>
      <w:r w:rsidRPr="00FC525A">
        <w:rPr>
          <w:rFonts w:cstheme="minorHAnsi"/>
          <w:sz w:val="24"/>
          <w:szCs w:val="24"/>
        </w:rPr>
        <w:t xml:space="preserve">            </w:t>
      </w:r>
    </w:p>
    <w:p w:rsidR="0007789D" w:rsidRPr="00FC525A" w:rsidRDefault="003832BB" w:rsidP="00AE1DAE">
      <w:pPr>
        <w:spacing w:after="0"/>
        <w:rPr>
          <w:rFonts w:cstheme="minorHAnsi"/>
          <w:sz w:val="24"/>
          <w:szCs w:val="24"/>
        </w:rPr>
      </w:pPr>
      <w:r w:rsidRPr="00FC525A">
        <w:rPr>
          <w:rFonts w:cstheme="minorHAnsi"/>
          <w:sz w:val="24"/>
          <w:szCs w:val="24"/>
        </w:rPr>
        <w:t>Semnătura</w:t>
      </w:r>
      <w:r w:rsidR="0007789D" w:rsidRPr="00FC525A">
        <w:rPr>
          <w:rFonts w:cstheme="minorHAnsi"/>
          <w:sz w:val="24"/>
          <w:szCs w:val="24"/>
        </w:rPr>
        <w:t xml:space="preserve">                                                       </w:t>
      </w:r>
    </w:p>
    <w:p w:rsidR="0007789D" w:rsidRPr="00FC525A" w:rsidRDefault="0007789D" w:rsidP="00AE1DAE">
      <w:pPr>
        <w:spacing w:after="0"/>
        <w:rPr>
          <w:rFonts w:cstheme="minorHAnsi"/>
          <w:sz w:val="24"/>
          <w:szCs w:val="24"/>
        </w:rPr>
      </w:pPr>
      <w:r w:rsidRPr="00FC525A">
        <w:rPr>
          <w:rFonts w:cstheme="minorHAnsi"/>
          <w:sz w:val="24"/>
          <w:szCs w:val="24"/>
        </w:rPr>
        <w:t>Responsabil de arie curriculară: prof. Galeş Zina</w:t>
      </w:r>
    </w:p>
    <w:p w:rsidR="0007789D" w:rsidRPr="00FC525A" w:rsidRDefault="0007789D" w:rsidP="00AE1DAE">
      <w:pPr>
        <w:spacing w:after="0"/>
        <w:rPr>
          <w:rFonts w:cstheme="minorHAnsi"/>
          <w:sz w:val="24"/>
          <w:szCs w:val="24"/>
        </w:rPr>
      </w:pPr>
      <w:r w:rsidRPr="00FC525A">
        <w:rPr>
          <w:rFonts w:cstheme="minorHAnsi"/>
          <w:sz w:val="24"/>
          <w:szCs w:val="24"/>
        </w:rPr>
        <w:t>Semnătura:  ........................</w:t>
      </w:r>
    </w:p>
    <w:p w:rsidR="0007789D" w:rsidRPr="00FC525A" w:rsidRDefault="0007789D" w:rsidP="00AE1DAE">
      <w:pPr>
        <w:spacing w:after="0"/>
        <w:rPr>
          <w:rFonts w:cstheme="minorHAnsi"/>
          <w:sz w:val="24"/>
          <w:szCs w:val="24"/>
        </w:rPr>
      </w:pPr>
    </w:p>
    <w:p w:rsidR="0007789D" w:rsidRPr="00FC525A" w:rsidRDefault="0007789D" w:rsidP="00AE1DAE">
      <w:pPr>
        <w:spacing w:after="0"/>
        <w:rPr>
          <w:rFonts w:cstheme="minorHAnsi"/>
          <w:sz w:val="24"/>
          <w:szCs w:val="24"/>
        </w:rPr>
      </w:pPr>
      <w:r w:rsidRPr="00FC525A">
        <w:rPr>
          <w:rFonts w:cstheme="minorHAnsi"/>
          <w:sz w:val="24"/>
          <w:szCs w:val="24"/>
        </w:rPr>
        <w:t xml:space="preserve">Temele pentru proba practica selectate au fost aprobate în Consiliul de Administrație al </w:t>
      </w:r>
    </w:p>
    <w:p w:rsidR="0007789D" w:rsidRPr="00FC525A" w:rsidRDefault="0007789D" w:rsidP="00AE1DAE">
      <w:pPr>
        <w:spacing w:after="0"/>
        <w:rPr>
          <w:rFonts w:cstheme="minorHAnsi"/>
          <w:sz w:val="24"/>
          <w:szCs w:val="24"/>
        </w:rPr>
      </w:pPr>
      <w:r w:rsidRPr="00FC525A">
        <w:rPr>
          <w:rFonts w:cstheme="minorHAnsi"/>
          <w:sz w:val="24"/>
          <w:szCs w:val="24"/>
        </w:rPr>
        <w:t>unității școlare de :</w:t>
      </w:r>
      <w:r w:rsidR="0072618A" w:rsidRPr="00FC525A">
        <w:rPr>
          <w:rFonts w:cstheme="minorHAnsi"/>
          <w:sz w:val="24"/>
          <w:szCs w:val="24"/>
        </w:rPr>
        <w:t xml:space="preserve"> 11.12.2018</w:t>
      </w:r>
    </w:p>
    <w:p w:rsidR="0007789D" w:rsidRPr="00FC525A" w:rsidRDefault="0007789D" w:rsidP="00AE1DAE">
      <w:pPr>
        <w:spacing w:after="0"/>
        <w:rPr>
          <w:rFonts w:cstheme="minorHAnsi"/>
          <w:sz w:val="24"/>
          <w:szCs w:val="24"/>
        </w:rPr>
      </w:pPr>
    </w:p>
    <w:p w:rsidR="0007789D" w:rsidRPr="00FC525A" w:rsidRDefault="0007789D" w:rsidP="00AE1DAE">
      <w:pPr>
        <w:spacing w:after="0"/>
        <w:rPr>
          <w:rFonts w:cstheme="minorHAnsi"/>
          <w:sz w:val="24"/>
          <w:szCs w:val="24"/>
        </w:rPr>
      </w:pPr>
      <w:r w:rsidRPr="00FC525A">
        <w:rPr>
          <w:rFonts w:cstheme="minorHAnsi"/>
          <w:sz w:val="24"/>
          <w:szCs w:val="24"/>
        </w:rPr>
        <w:t>Președinte CA,</w:t>
      </w:r>
    </w:p>
    <w:p w:rsidR="0007789D" w:rsidRPr="00FC525A" w:rsidRDefault="0007789D" w:rsidP="00AE1DAE">
      <w:pPr>
        <w:spacing w:after="0"/>
        <w:rPr>
          <w:rFonts w:cstheme="minorHAnsi"/>
          <w:sz w:val="24"/>
          <w:szCs w:val="24"/>
        </w:rPr>
      </w:pPr>
      <w:r w:rsidRPr="00FC525A">
        <w:rPr>
          <w:rFonts w:cstheme="minorHAnsi"/>
          <w:sz w:val="24"/>
          <w:szCs w:val="24"/>
        </w:rPr>
        <w:t>Director: prof. Paraschiv Camelia</w:t>
      </w:r>
    </w:p>
    <w:p w:rsidR="0007789D" w:rsidRPr="00FC525A" w:rsidRDefault="0007789D" w:rsidP="00AE1DAE">
      <w:pPr>
        <w:spacing w:after="0"/>
        <w:rPr>
          <w:rFonts w:cstheme="minorHAnsi"/>
          <w:sz w:val="24"/>
          <w:szCs w:val="24"/>
        </w:rPr>
      </w:pPr>
      <w:r w:rsidRPr="00FC525A">
        <w:rPr>
          <w:rFonts w:cstheme="minorHAnsi"/>
          <w:sz w:val="24"/>
          <w:szCs w:val="24"/>
        </w:rPr>
        <w:t>Semnătura ......................................</w:t>
      </w:r>
    </w:p>
    <w:p w:rsidR="0007789D" w:rsidRPr="00FC525A" w:rsidRDefault="0007789D" w:rsidP="00AE1DAE">
      <w:pPr>
        <w:spacing w:after="0"/>
        <w:rPr>
          <w:rFonts w:cstheme="minorHAnsi"/>
          <w:sz w:val="24"/>
          <w:szCs w:val="24"/>
        </w:rPr>
      </w:pPr>
      <w:r w:rsidRPr="00FC525A">
        <w:rPr>
          <w:rFonts w:cstheme="minorHAnsi"/>
          <w:sz w:val="24"/>
          <w:szCs w:val="24"/>
        </w:rPr>
        <w:t>LS</w:t>
      </w:r>
      <w:bookmarkStart w:id="0" w:name="_GoBack"/>
      <w:bookmarkEnd w:id="0"/>
    </w:p>
    <w:sectPr w:rsidR="0007789D" w:rsidRPr="00FC525A" w:rsidSect="00AE1DAE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D410D"/>
    <w:multiLevelType w:val="hybridMultilevel"/>
    <w:tmpl w:val="A6F21C3E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EBA"/>
    <w:rsid w:val="0007789D"/>
    <w:rsid w:val="0009519E"/>
    <w:rsid w:val="003832BB"/>
    <w:rsid w:val="00467F69"/>
    <w:rsid w:val="00492F56"/>
    <w:rsid w:val="006564B5"/>
    <w:rsid w:val="006951A5"/>
    <w:rsid w:val="00716EBA"/>
    <w:rsid w:val="0072618A"/>
    <w:rsid w:val="007E0B6D"/>
    <w:rsid w:val="00852F61"/>
    <w:rsid w:val="008851E6"/>
    <w:rsid w:val="00A84D21"/>
    <w:rsid w:val="00AE1DAE"/>
    <w:rsid w:val="00D609EE"/>
    <w:rsid w:val="00D87B3C"/>
    <w:rsid w:val="00E34003"/>
    <w:rsid w:val="00E73177"/>
    <w:rsid w:val="00ED68AD"/>
    <w:rsid w:val="00FC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7247E"/>
  <w15:chartTrackingRefBased/>
  <w15:docId w15:val="{276004AD-8097-40FB-A5D2-C60631E5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4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07789D"/>
  </w:style>
  <w:style w:type="paragraph" w:styleId="PlainText">
    <w:name w:val="Plain Text"/>
    <w:basedOn w:val="Normal"/>
    <w:link w:val="PlainTextChar"/>
    <w:rsid w:val="0007789D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07789D"/>
    <w:rPr>
      <w:rFonts w:ascii="Courier New" w:eastAsia="Times New Roman" w:hAnsi="Courier New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rsid w:val="00492F5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FooterChar">
    <w:name w:val="Footer Char"/>
    <w:basedOn w:val="DefaultParagraphFont"/>
    <w:link w:val="Footer"/>
    <w:rsid w:val="00492F56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FC52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1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D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1748</Words>
  <Characters>10143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Cercel</dc:creator>
  <cp:keywords/>
  <dc:description/>
  <cp:lastModifiedBy>user</cp:lastModifiedBy>
  <cp:revision>6</cp:revision>
  <cp:lastPrinted>2019-02-27T16:04:00Z</cp:lastPrinted>
  <dcterms:created xsi:type="dcterms:W3CDTF">2019-02-27T14:58:00Z</dcterms:created>
  <dcterms:modified xsi:type="dcterms:W3CDTF">2019-02-27T16:06:00Z</dcterms:modified>
</cp:coreProperties>
</file>